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F" w:rsidRDefault="00D047D3" w:rsidP="00D16ED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26.01.</w:t>
      </w:r>
      <w:r w:rsidR="00D16EDF">
        <w:rPr>
          <w:rFonts w:ascii="Arial" w:hAnsi="Arial" w:cs="Arial"/>
          <w:sz w:val="32"/>
          <w:szCs w:val="32"/>
          <w:u w:val="single"/>
        </w:rPr>
        <w:t xml:space="preserve"> </w:t>
      </w:r>
      <w:r w:rsidR="00D16EDF">
        <w:rPr>
          <w:rFonts w:ascii="Arial" w:hAnsi="Arial" w:cs="Arial"/>
          <w:sz w:val="32"/>
          <w:szCs w:val="32"/>
        </w:rPr>
        <w:t xml:space="preserve">2022 № </w:t>
      </w:r>
      <w:r w:rsidR="00D16EDF">
        <w:rPr>
          <w:rFonts w:ascii="Arial" w:hAnsi="Arial" w:cs="Arial"/>
          <w:sz w:val="32"/>
          <w:szCs w:val="32"/>
          <w:u w:val="single"/>
        </w:rPr>
        <w:t>_</w:t>
      </w:r>
      <w:r>
        <w:rPr>
          <w:rFonts w:ascii="Arial" w:hAnsi="Arial" w:cs="Arial"/>
          <w:sz w:val="32"/>
          <w:szCs w:val="32"/>
          <w:u w:val="single"/>
        </w:rPr>
        <w:t>5р/22</w:t>
      </w:r>
      <w:bookmarkStart w:id="0" w:name="_GoBack"/>
      <w:bookmarkEnd w:id="0"/>
      <w:r w:rsidR="00D16EDF">
        <w:rPr>
          <w:rFonts w:ascii="Arial" w:hAnsi="Arial" w:cs="Arial"/>
          <w:sz w:val="32"/>
          <w:szCs w:val="32"/>
          <w:u w:val="single"/>
        </w:rPr>
        <w:t>_</w:t>
      </w:r>
    </w:p>
    <w:p w:rsidR="00D16EDF" w:rsidRDefault="00D16EDF" w:rsidP="00D16ED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D16EDF" w:rsidRDefault="00D16EDF" w:rsidP="00D16ED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ИРКУТСКОЙ ОБЛАСТИ</w:t>
      </w:r>
    </w:p>
    <w:p w:rsidR="00D16EDF" w:rsidRDefault="00D16EDF" w:rsidP="00D16ED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D16EDF" w:rsidRDefault="00D16EDF" w:rsidP="00D16ED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«БАЯНДАЕВСКИЙ РАЙОН»</w:t>
      </w:r>
    </w:p>
    <w:p w:rsidR="00D16EDF" w:rsidRDefault="00D16EDF" w:rsidP="00D16ED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D16EDF" w:rsidRDefault="00D16EDF" w:rsidP="00D16ED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РАСПОРЯЖЕНИЕ</w:t>
      </w:r>
    </w:p>
    <w:p w:rsidR="00D16EDF" w:rsidRDefault="00D16EDF" w:rsidP="00D16ED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16EDF" w:rsidRDefault="00D16EDF" w:rsidP="00D16ED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 ПРОВЕДЕНИИ МОНИТОРИНГА СОСТОЯНИЯ И РАЗВИТИЯ КОНКУРЕНЦИИ НА ТОВАРНЫХ РЫНКАХ  МУНИЦИПАЛЬНОГО ОБРАЗОВАНИЯ</w:t>
      </w:r>
    </w:p>
    <w:p w:rsidR="00D16EDF" w:rsidRDefault="00D16EDF" w:rsidP="00D16ED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«БАЯНДАЕВСКИЙ РАЙОН»</w:t>
      </w:r>
    </w:p>
    <w:p w:rsidR="00D16EDF" w:rsidRDefault="00D16EDF" w:rsidP="00D16EDF">
      <w:pPr>
        <w:pStyle w:val="ConsPlusTitle"/>
        <w:ind w:firstLine="709"/>
        <w:jc w:val="center"/>
        <w:rPr>
          <w:sz w:val="24"/>
          <w:szCs w:val="24"/>
        </w:rPr>
      </w:pPr>
    </w:p>
    <w:p w:rsidR="00D16EDF" w:rsidRDefault="00D16EDF" w:rsidP="00D16ED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>
        <w:rPr>
          <w:rFonts w:cs="Arial"/>
        </w:rPr>
        <w:t>В целях проведения мониторинга состояния и развития конкуренции на рынках товаров, работ и услуг в муниципальном образовании  «Баяндаевский район», 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17 апреля 2019 года № 768-р,  приказом Министерства экономического развития Иркутской области  от 3 марта 2020</w:t>
      </w:r>
      <w:proofErr w:type="gramEnd"/>
      <w:r>
        <w:rPr>
          <w:rFonts w:cs="Arial"/>
        </w:rPr>
        <w:t xml:space="preserve"> года № 62-15-мпр «Об утверждении Положения о системе мотивации органов местного самоуправления городских округов и муниципальных районов Иркутской области к эффективной работе по содействию развитию конкуренции в Иркутской области»,   руководствуясь статьями 33, 48 Устава муниципального образования «Баяндаевский район»,</w:t>
      </w:r>
    </w:p>
    <w:p w:rsidR="00D16EDF" w:rsidRDefault="00130B26" w:rsidP="00D16E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 Утвердить отчет</w:t>
      </w:r>
      <w:r w:rsidR="00D16EDF">
        <w:rPr>
          <w:rFonts w:cs="Arial"/>
        </w:rPr>
        <w:t xml:space="preserve"> о проведении мониторинга состояния и развития конкуренции на товарных рынках муниципального образования «Баяндаевский район» (прилагается).</w:t>
      </w:r>
    </w:p>
    <w:p w:rsidR="00D16EDF" w:rsidRDefault="00D16EDF" w:rsidP="00D16E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 Отделу экономики и охраны труда ежегодно до 25 числа года следующего за отчетным годом проводить мониторинг состояния и развития конкуренции на товарных рынках муниципального образования «Баяндаевский район».</w:t>
      </w:r>
    </w:p>
    <w:p w:rsidR="00D16EDF" w:rsidRDefault="00D16EDF" w:rsidP="00D16E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Опубликовать  Отчет о проведении мониторинга состояния и развития конкуренции на товарных рынках муниципального образования «Баяндаевский район» на официальном сайте МО «Баяндаевский район» в информационно – телекоммуникационной сети «Интернет».</w:t>
      </w:r>
    </w:p>
    <w:p w:rsidR="00D16EDF" w:rsidRDefault="00D16EDF" w:rsidP="00D16EDF">
      <w:pPr>
        <w:autoSpaceDE w:val="0"/>
        <w:autoSpaceDN w:val="0"/>
        <w:adjustRightInd w:val="0"/>
        <w:ind w:firstLine="709"/>
        <w:rPr>
          <w:rFonts w:cs="Arial"/>
        </w:rPr>
      </w:pPr>
    </w:p>
    <w:p w:rsidR="00D16EDF" w:rsidRDefault="00D16EDF" w:rsidP="00D16EDF">
      <w:pPr>
        <w:autoSpaceDE w:val="0"/>
        <w:autoSpaceDN w:val="0"/>
        <w:adjustRightInd w:val="0"/>
        <w:ind w:firstLine="709"/>
        <w:rPr>
          <w:rFonts w:cs="Arial"/>
        </w:rPr>
      </w:pPr>
    </w:p>
    <w:p w:rsidR="00D16EDF" w:rsidRDefault="00D16EDF" w:rsidP="00D16EDF">
      <w:pPr>
        <w:autoSpaceDE w:val="0"/>
        <w:autoSpaceDN w:val="0"/>
        <w:adjustRightInd w:val="0"/>
        <w:ind w:firstLine="709"/>
        <w:rPr>
          <w:rFonts w:cs="Arial"/>
        </w:rPr>
      </w:pPr>
    </w:p>
    <w:p w:rsidR="00D16EDF" w:rsidRDefault="00D16EDF" w:rsidP="00D16EDF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Мэр муниципального образования</w:t>
      </w:r>
    </w:p>
    <w:p w:rsidR="00D16EDF" w:rsidRDefault="00D16EDF" w:rsidP="00D16EDF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«Баяндаевский район»</w:t>
      </w:r>
    </w:p>
    <w:p w:rsidR="00D16EDF" w:rsidRDefault="00D16EDF" w:rsidP="00D16EDF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А.П. </w:t>
      </w:r>
      <w:proofErr w:type="spellStart"/>
      <w:r>
        <w:rPr>
          <w:rFonts w:cs="Arial"/>
        </w:rPr>
        <w:t>Табинаев</w:t>
      </w:r>
      <w:proofErr w:type="spellEnd"/>
    </w:p>
    <w:p w:rsidR="00D16EDF" w:rsidRDefault="00D16EDF" w:rsidP="00D16EDF">
      <w:pPr>
        <w:pStyle w:val="ConsPlusTitle"/>
        <w:jc w:val="center"/>
        <w:rPr>
          <w:rFonts w:ascii="Arial" w:hAnsi="Arial" w:cs="Arial"/>
          <w:sz w:val="32"/>
          <w:szCs w:val="32"/>
          <w:u w:val="single"/>
        </w:rPr>
      </w:pPr>
    </w:p>
    <w:p w:rsidR="00D16EDF" w:rsidRDefault="00D16EDF" w:rsidP="00D16EDF">
      <w:pPr>
        <w:pStyle w:val="ConsPlusTitle"/>
        <w:jc w:val="center"/>
        <w:rPr>
          <w:rFonts w:ascii="Arial" w:hAnsi="Arial" w:cs="Arial"/>
          <w:sz w:val="32"/>
          <w:szCs w:val="32"/>
          <w:u w:val="single"/>
        </w:rPr>
      </w:pPr>
    </w:p>
    <w:p w:rsidR="00D16EDF" w:rsidRDefault="00D16EDF" w:rsidP="00D16EDF"/>
    <w:p w:rsidR="00D16EDF" w:rsidRDefault="00D16EDF" w:rsidP="00D16EDF"/>
    <w:p w:rsidR="00D16EDF" w:rsidRDefault="00D16EDF" w:rsidP="00D16EDF"/>
    <w:p w:rsidR="00D16EDF" w:rsidRDefault="00D16EDF" w:rsidP="00D16EDF"/>
    <w:p w:rsidR="00D16EDF" w:rsidRDefault="00D16EDF" w:rsidP="00D16EDF">
      <w:pPr>
        <w:jc w:val="right"/>
      </w:pPr>
      <w:r>
        <w:lastRenderedPageBreak/>
        <w:t>Приложение</w:t>
      </w:r>
    </w:p>
    <w:p w:rsidR="00D16EDF" w:rsidRDefault="00D16EDF" w:rsidP="00D16EDF">
      <w:pPr>
        <w:jc w:val="right"/>
      </w:pPr>
      <w:r>
        <w:t>к распоряжению администрации</w:t>
      </w:r>
    </w:p>
    <w:p w:rsidR="00D16EDF" w:rsidRDefault="00D16EDF" w:rsidP="00D16EDF">
      <w:pPr>
        <w:jc w:val="right"/>
      </w:pPr>
      <w:r>
        <w:t>МО «Баяндаевский район»</w:t>
      </w:r>
    </w:p>
    <w:p w:rsidR="00D16EDF" w:rsidRDefault="00D16EDF" w:rsidP="00D16EDF">
      <w:pPr>
        <w:jc w:val="right"/>
      </w:pPr>
      <w:r>
        <w:t>от «___»________202_ года №___</w:t>
      </w:r>
    </w:p>
    <w:p w:rsidR="00D16EDF" w:rsidRDefault="00D16EDF" w:rsidP="00D16EDF">
      <w:pPr>
        <w:jc w:val="right"/>
      </w:pPr>
    </w:p>
    <w:p w:rsidR="00D16EDF" w:rsidRDefault="00D16EDF" w:rsidP="00D16EDF">
      <w:pPr>
        <w:jc w:val="center"/>
      </w:pPr>
    </w:p>
    <w:p w:rsidR="00D16EDF" w:rsidRDefault="00D16EDF" w:rsidP="00D16EDF">
      <w:pPr>
        <w:jc w:val="center"/>
      </w:pPr>
    </w:p>
    <w:p w:rsidR="00D16EDF" w:rsidRDefault="00D16EDF" w:rsidP="00D16EDF">
      <w:pPr>
        <w:jc w:val="center"/>
        <w:rPr>
          <w:rFonts w:cs="Arial"/>
          <w:b/>
        </w:rPr>
      </w:pPr>
      <w:r>
        <w:rPr>
          <w:rFonts w:cs="Arial"/>
          <w:b/>
        </w:rPr>
        <w:t>Доклад о проведении мониторинга состояния и развития конкуренции на товарных рынках муниципального образования «Баяндаевский район»</w:t>
      </w:r>
    </w:p>
    <w:p w:rsidR="00D16EDF" w:rsidRDefault="00D16EDF" w:rsidP="00D16EDF">
      <w:pPr>
        <w:jc w:val="center"/>
        <w:rPr>
          <w:rFonts w:cs="Arial"/>
        </w:rPr>
      </w:pPr>
    </w:p>
    <w:p w:rsidR="00D16EDF" w:rsidRDefault="00D16EDF" w:rsidP="00D16EDF">
      <w:r>
        <w:t xml:space="preserve">   Баяндаевский район образован в марте месяце 1975 года, расположен в северо-восточной части Усть-Ордынского Бурятского  округа, вдоль Якутского тракта, на </w:t>
      </w:r>
      <w:proofErr w:type="spellStart"/>
      <w:r>
        <w:t>Ангаро</w:t>
      </w:r>
      <w:proofErr w:type="spellEnd"/>
      <w:r>
        <w:t xml:space="preserve">-Ленском водоразделе и граничит с </w:t>
      </w:r>
      <w:proofErr w:type="spellStart"/>
      <w:r>
        <w:t>Эхирит-Булагатским</w:t>
      </w:r>
      <w:proofErr w:type="spellEnd"/>
      <w:r>
        <w:t xml:space="preserve">, </w:t>
      </w:r>
      <w:proofErr w:type="spellStart"/>
      <w:r>
        <w:t>Ольхонским</w:t>
      </w:r>
      <w:proofErr w:type="spellEnd"/>
      <w:r>
        <w:t xml:space="preserve">, </w:t>
      </w:r>
      <w:proofErr w:type="spellStart"/>
      <w:r>
        <w:t>Качугским</w:t>
      </w:r>
      <w:proofErr w:type="spellEnd"/>
      <w:r>
        <w:t xml:space="preserve"> районами. Площадь его составляет 3756 кв. 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ли 375619 га, в том числе </w:t>
      </w:r>
      <w:proofErr w:type="spellStart"/>
      <w:r>
        <w:t>сельхозугодья</w:t>
      </w:r>
      <w:proofErr w:type="spellEnd"/>
      <w:r>
        <w:t xml:space="preserve"> – 205106 га, пашни 81440 га, основную часть занимают лесные массивы.</w:t>
      </w:r>
    </w:p>
    <w:p w:rsidR="00D16EDF" w:rsidRDefault="00D16EDF" w:rsidP="00D16EDF">
      <w:r>
        <w:tab/>
        <w:t xml:space="preserve">По территории района проходят следующие дороги: </w:t>
      </w:r>
      <w:proofErr w:type="gramStart"/>
      <w:r>
        <w:t xml:space="preserve">Усть-Ордынский – </w:t>
      </w:r>
      <w:proofErr w:type="spellStart"/>
      <w:r>
        <w:t>Качуг</w:t>
      </w:r>
      <w:proofErr w:type="spellEnd"/>
      <w:r>
        <w:t xml:space="preserve"> – 83 км, Баяндай - Еланцы – 23 км, прочие – 338 км.</w:t>
      </w:r>
      <w:proofErr w:type="gramEnd"/>
      <w:r>
        <w:t xml:space="preserve"> Сеть автодорог  </w:t>
      </w:r>
      <w:proofErr w:type="spellStart"/>
      <w:r>
        <w:t>Баяндаевского</w:t>
      </w:r>
      <w:proofErr w:type="spellEnd"/>
      <w:r>
        <w:t xml:space="preserve"> района  расположена на территории, относящейся  к  1 </w:t>
      </w:r>
      <w:proofErr w:type="spellStart"/>
      <w:r>
        <w:t>дорожно</w:t>
      </w:r>
      <w:proofErr w:type="spellEnd"/>
      <w:r>
        <w:t xml:space="preserve"> –  климатической зоне, предоставляющей собой вечно - мерзлые грунты: </w:t>
      </w:r>
      <w:proofErr w:type="spellStart"/>
      <w:r>
        <w:t>водонасыщенные</w:t>
      </w:r>
      <w:proofErr w:type="spellEnd"/>
      <w:r>
        <w:t xml:space="preserve"> или сухие грунты, находящейся  в замороженном состоянии.</w:t>
      </w:r>
    </w:p>
    <w:p w:rsidR="00D16EDF" w:rsidRDefault="00D16EDF" w:rsidP="00D16EDF">
      <w:r>
        <w:tab/>
        <w:t>Районный центр – с. Баяндай находится  на расстоянии 60 км  от  п. Усть-Ордынский и 130 км от г. Иркутска. Административный район  поделен на 12 муниципальных образований, в районе 48 населенных пунктов.</w:t>
      </w:r>
    </w:p>
    <w:p w:rsidR="00D16EDF" w:rsidRDefault="00D16EDF" w:rsidP="00D16EDF">
      <w:pPr>
        <w:ind w:firstLine="709"/>
      </w:pPr>
      <w: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tab/>
      </w:r>
    </w:p>
    <w:p w:rsidR="00D16EDF" w:rsidRDefault="00D16EDF" w:rsidP="00D16EDF">
      <w:r>
        <w:t xml:space="preserve">Реализация мер развития конкуренции на территории  муниципального образования </w:t>
      </w:r>
      <w:r>
        <w:rPr>
          <w:rFonts w:cs="Arial"/>
        </w:rPr>
        <w:t>«Баяндаевский район»</w:t>
      </w:r>
      <w:r>
        <w:t xml:space="preserve"> осуществляется в соответствии с положениями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№768-р (далее - Стандарт). Администрация муниципального образования </w:t>
      </w:r>
      <w:r>
        <w:rPr>
          <w:rFonts w:cs="Arial"/>
        </w:rPr>
        <w:t>«Баяндаевский район»</w:t>
      </w:r>
      <w:r>
        <w:t xml:space="preserve"> заключила в 2019 году с министерством экономического развития Иркутской области  соглашение о внедрении в Иркутской области стандарта развития конкуренции от 13 февраля 2019 года № 05-72-29/19.</w:t>
      </w:r>
    </w:p>
    <w:p w:rsidR="00D16EDF" w:rsidRDefault="00D16EDF" w:rsidP="00D16EDF">
      <w:pPr>
        <w:rPr>
          <w:rFonts w:cs="Arial"/>
        </w:rPr>
      </w:pPr>
      <w:r>
        <w:rPr>
          <w:rFonts w:cs="Arial"/>
        </w:rPr>
        <w:t xml:space="preserve">По результатам мониторинга и проведения исследования о наличии (отсутствия) административных барьеров и оценки состояния конкуренции субъектами предпринимательской деятельности, удовлетворенности потребителей качеством товаров, работ и услуг на товарных рынках, деятельности субъектов естественных монополий муниципального образования «Баяндаевский район» и состоянием  ценовой политики было выявлено следующее: </w:t>
      </w:r>
    </w:p>
    <w:p w:rsidR="00D16EDF" w:rsidRDefault="00D16EDF" w:rsidP="00D16EDF">
      <w:pPr>
        <w:rPr>
          <w:rFonts w:cs="Arial"/>
        </w:rPr>
      </w:pPr>
      <w:r>
        <w:rPr>
          <w:rFonts w:cs="Arial"/>
        </w:rPr>
        <w:t xml:space="preserve">Факторов, ограничивающих конкуренцию на </w:t>
      </w:r>
      <w:r>
        <w:t xml:space="preserve"> территории муниципального образования «Баяндаевский район», </w:t>
      </w:r>
      <w:r w:rsidR="00990990">
        <w:t>в том числе административных барьеров, не выявлено</w:t>
      </w:r>
      <w:r>
        <w:t xml:space="preserve">. </w:t>
      </w:r>
      <w:proofErr w:type="gramStart"/>
      <w:r>
        <w:t>Юридический отдел администрации муниципального образования «Баяндаевский район» проводит на постоянной основе оценку проектов нормативных правовых актов и экспертизу нормативных правовых актов,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экспертизу нормативных правовых актов», в том числе в части их влияния на конкуренцию.</w:t>
      </w:r>
      <w:proofErr w:type="gramEnd"/>
    </w:p>
    <w:p w:rsidR="00D16EDF" w:rsidRDefault="00D16EDF" w:rsidP="00D16EDF"/>
    <w:p w:rsidR="00D16EDF" w:rsidRDefault="00D16EDF" w:rsidP="00D16EDF">
      <w:pPr>
        <w:jc w:val="center"/>
        <w:rPr>
          <w:b/>
        </w:rPr>
      </w:pPr>
      <w:r>
        <w:rPr>
          <w:b/>
        </w:rPr>
        <w:t>Результаты анализа текущей ситуации на всех определенных товарных рынках муниципального образования</w:t>
      </w:r>
    </w:p>
    <w:p w:rsidR="00D16EDF" w:rsidRDefault="00D16EDF" w:rsidP="00D16EDF"/>
    <w:p w:rsidR="00D16EDF" w:rsidRDefault="00D16EDF" w:rsidP="00D16EDF"/>
    <w:p w:rsidR="00873C1A" w:rsidRDefault="00873C1A" w:rsidP="00873C1A">
      <w:pPr>
        <w:jc w:val="center"/>
        <w:rPr>
          <w:b/>
        </w:rPr>
      </w:pPr>
      <w:r>
        <w:rPr>
          <w:b/>
        </w:rPr>
        <w:t>Рынок услуг жилищно-коммунального хозяйства</w:t>
      </w:r>
    </w:p>
    <w:p w:rsidR="00873C1A" w:rsidRDefault="00873C1A" w:rsidP="00873C1A"/>
    <w:p w:rsidR="00873C1A" w:rsidRDefault="00873C1A" w:rsidP="00873C1A">
      <w:r>
        <w:t>Ведется работа по обеспечению  население муниципального образования «Баяндаевский район»   качественной питьевой водой из систем водоснабжения. Протяженность сетей водоснабжения, введенных в эксплуатацию  поставщиком услуг - ООО «Окружные коммунальные системы», составляет 12,9</w:t>
      </w:r>
      <w:r>
        <w:rPr>
          <w:color w:val="FF0000"/>
        </w:rPr>
        <w:t xml:space="preserve"> </w:t>
      </w:r>
      <w:r>
        <w:t>км. Планируется увеличение протяженности сетей водоснабжения до 23,2 км.</w:t>
      </w:r>
    </w:p>
    <w:p w:rsidR="00873C1A" w:rsidRDefault="00873C1A" w:rsidP="00873C1A">
      <w:r>
        <w:t>Протяженность сетей по теплоснабжению, эксплуатируемых основным поставщиком услуг - ООО «Окружные коммунальные системы», составляет 3,295 км. Ведется работа по подключению жилых домов к центральным сетям теплоснабжения.</w:t>
      </w:r>
    </w:p>
    <w:p w:rsidR="00D16EDF" w:rsidRDefault="00D16EDF" w:rsidP="00D16EDF"/>
    <w:p w:rsidR="00D16EDF" w:rsidRDefault="00D16EDF" w:rsidP="00D16EDF">
      <w:pPr>
        <w:jc w:val="center"/>
        <w:rPr>
          <w:b/>
        </w:rPr>
      </w:pPr>
      <w:r>
        <w:rPr>
          <w:b/>
        </w:rPr>
        <w:t>Розничная торговля</w:t>
      </w:r>
    </w:p>
    <w:p w:rsidR="00D16EDF" w:rsidRDefault="00D16EDF" w:rsidP="00D16EDF">
      <w:pPr>
        <w:jc w:val="center"/>
        <w:rPr>
          <w:b/>
        </w:rPr>
      </w:pPr>
    </w:p>
    <w:p w:rsidR="00D16EDF" w:rsidRDefault="00D16EDF" w:rsidP="00D16EDF">
      <w:r>
        <w:t xml:space="preserve"> В обеспечении жизнедеятельности жителей муниципального образования «Баяндаевский район»  одна из важных ролей отведе</w:t>
      </w:r>
      <w:r w:rsidR="007C7653">
        <w:t>на потребительской сфере. В 2021</w:t>
      </w:r>
      <w:r>
        <w:t xml:space="preserve"> году на территории муниципального образования «Баяндаевский район»</w:t>
      </w:r>
      <w:r w:rsidR="007C7653">
        <w:t xml:space="preserve">   осуществляли деятельность 124</w:t>
      </w:r>
      <w:r>
        <w:t xml:space="preserve"> объек</w:t>
      </w:r>
      <w:r w:rsidR="007C7653">
        <w:t>та торговли, общественного питания и оказания услуг</w:t>
      </w:r>
      <w:r w:rsidR="000D253E" w:rsidRPr="000D253E">
        <w:t xml:space="preserve"> </w:t>
      </w:r>
      <w:r w:rsidR="000D253E">
        <w:t>общей торговой площадью 4329 м</w:t>
      </w:r>
      <w:proofErr w:type="gramStart"/>
      <w:r w:rsidR="000D253E">
        <w:t>2</w:t>
      </w:r>
      <w:proofErr w:type="gramEnd"/>
      <w:r w:rsidR="007C7653">
        <w:t>: 91 объект</w:t>
      </w:r>
      <w:r>
        <w:t xml:space="preserve"> розничной торговли, 1 торговый центр (ТЦ «Перекресток»)</w:t>
      </w:r>
      <w:r w:rsidR="007C7653">
        <w:t>,  12</w:t>
      </w:r>
      <w:r>
        <w:t xml:space="preserve"> предприятий общественного питания н</w:t>
      </w:r>
      <w:r w:rsidR="007C7653">
        <w:t>а 1945 посадочных мест, из них 11</w:t>
      </w:r>
      <w:r>
        <w:t xml:space="preserve"> объекто</w:t>
      </w:r>
      <w:r w:rsidR="007C7653">
        <w:t>в функционируют круглый год,  11</w:t>
      </w:r>
      <w:r>
        <w:t xml:space="preserve"> объекто</w:t>
      </w:r>
      <w:r w:rsidR="007C7653">
        <w:t>в бытового обслуживания. За 2021</w:t>
      </w:r>
      <w:r>
        <w:t xml:space="preserve"> год предприятиями потребительской сферы муниципального образования «Баяндаевский район»  перечислено налогов в консолидированный бюджет муниципального образования  «Бая</w:t>
      </w:r>
      <w:r w:rsidR="00C55B11">
        <w:t>ндаевский район»  на сумму 7,366 тыс. руб.  В 2021</w:t>
      </w:r>
      <w:r>
        <w:t xml:space="preserve"> году в эксплу</w:t>
      </w:r>
      <w:r w:rsidR="00C55B11">
        <w:t>атацию были введены кафе «Транзит</w:t>
      </w:r>
      <w:r>
        <w:t>»</w:t>
      </w:r>
      <w:r w:rsidR="00C55B11">
        <w:t>, 1 столовая</w:t>
      </w:r>
      <w:r w:rsidR="000D253E">
        <w:t>,</w:t>
      </w:r>
      <w:r>
        <w:t xml:space="preserve"> был</w:t>
      </w:r>
      <w:r w:rsidR="000D253E">
        <w:t>и открыты магазины «</w:t>
      </w:r>
      <w:proofErr w:type="spellStart"/>
      <w:r w:rsidR="000D253E">
        <w:t>Мэрген</w:t>
      </w:r>
      <w:proofErr w:type="spellEnd"/>
      <w:r w:rsidR="000D253E">
        <w:t>», «</w:t>
      </w:r>
      <w:proofErr w:type="spellStart"/>
      <w:r w:rsidR="000D253E">
        <w:t>Брюсель</w:t>
      </w:r>
      <w:proofErr w:type="spellEnd"/>
      <w:r>
        <w:t>»</w:t>
      </w:r>
      <w:r w:rsidR="000D253E">
        <w:t>, "Автозапчасти"</w:t>
      </w:r>
      <w:r>
        <w:t>. Анализ проведенного опроса потребителей товаров, работ и услуг о состоянии и развитии к</w:t>
      </w:r>
      <w:r w:rsidR="00941E91">
        <w:t>онкурентной среды показал, что 12</w:t>
      </w:r>
      <w:r>
        <w:t xml:space="preserve">% респондентов считают не достаточным  количество предприятий в сфере розничной </w:t>
      </w:r>
      <w:r w:rsidR="00941E91">
        <w:t>торговли, 88</w:t>
      </w:r>
      <w:r>
        <w:t>% - достаточным. Анализ вопроса удовлетворенности характеристиками товаров и услуг показал, что на долю ответивши</w:t>
      </w:r>
      <w:r w:rsidR="00941E91">
        <w:t>х «Удовлетворен» приходится 62</w:t>
      </w:r>
      <w:r>
        <w:t xml:space="preserve">% от общего числа опрошенных респондентов, ответивших </w:t>
      </w:r>
      <w:r w:rsidR="00941E91">
        <w:t>«Не удовлетворен» составило 38</w:t>
      </w:r>
      <w:r>
        <w:t xml:space="preserve">%. </w:t>
      </w:r>
    </w:p>
    <w:p w:rsidR="00D16EDF" w:rsidRDefault="00D16EDF" w:rsidP="00D16EDF"/>
    <w:p w:rsidR="00873C1A" w:rsidRDefault="00873C1A" w:rsidP="00873C1A">
      <w:pPr>
        <w:jc w:val="center"/>
        <w:rPr>
          <w:b/>
        </w:rPr>
      </w:pPr>
      <w:r>
        <w:rPr>
          <w:b/>
        </w:rPr>
        <w:t xml:space="preserve">Привлечение на потребительский рынок МО "Баяндаевский район" </w:t>
      </w:r>
    </w:p>
    <w:p w:rsidR="00873C1A" w:rsidRDefault="00873C1A" w:rsidP="00873C1A">
      <w:pPr>
        <w:jc w:val="center"/>
        <w:rPr>
          <w:b/>
        </w:rPr>
      </w:pPr>
      <w:r>
        <w:rPr>
          <w:b/>
        </w:rPr>
        <w:t>Товаропроизводителей Иркутской области</w:t>
      </w:r>
    </w:p>
    <w:p w:rsidR="00873C1A" w:rsidRPr="00873C1A" w:rsidRDefault="00873C1A" w:rsidP="00873C1A">
      <w:pPr>
        <w:jc w:val="center"/>
        <w:rPr>
          <w:b/>
        </w:rPr>
      </w:pPr>
    </w:p>
    <w:p w:rsidR="00873C1A" w:rsidRDefault="00873C1A" w:rsidP="00873C1A">
      <w:r>
        <w:t>В муниципальном образовании «Баяндаевский район» представлена фирменная стационарная сеть товаропроизводителей региона: 1 магазин СХОАО «</w:t>
      </w:r>
      <w:proofErr w:type="spellStart"/>
      <w:r>
        <w:t>Белореченское</w:t>
      </w:r>
      <w:proofErr w:type="spellEnd"/>
      <w:r>
        <w:t>», 1 магазин СССППК «Ника».</w:t>
      </w:r>
    </w:p>
    <w:p w:rsidR="00873C1A" w:rsidRDefault="00873C1A" w:rsidP="00D16EDF"/>
    <w:p w:rsidR="00873C1A" w:rsidRDefault="00873C1A" w:rsidP="00873C1A">
      <w:pPr>
        <w:jc w:val="center"/>
        <w:rPr>
          <w:b/>
        </w:rPr>
      </w:pPr>
      <w:r>
        <w:rPr>
          <w:b/>
        </w:rPr>
        <w:t>Взаимодействие органов местного самоуправления с предпринимателями по развитию формата</w:t>
      </w:r>
    </w:p>
    <w:p w:rsidR="00873C1A" w:rsidRDefault="00873C1A" w:rsidP="00873C1A">
      <w:pPr>
        <w:jc w:val="center"/>
        <w:rPr>
          <w:b/>
        </w:rPr>
      </w:pPr>
      <w:r>
        <w:rPr>
          <w:b/>
        </w:rPr>
        <w:t>розничной торговли "магазин у дома"</w:t>
      </w:r>
    </w:p>
    <w:p w:rsidR="00873C1A" w:rsidRDefault="00873C1A" w:rsidP="00873C1A">
      <w:pPr>
        <w:jc w:val="center"/>
        <w:rPr>
          <w:b/>
        </w:rPr>
      </w:pPr>
    </w:p>
    <w:p w:rsidR="00873C1A" w:rsidRPr="00873C1A" w:rsidRDefault="00873C1A" w:rsidP="00873C1A">
      <w:r w:rsidRPr="00873C1A">
        <w:tab/>
        <w:t xml:space="preserve">Розничная сеть </w:t>
      </w:r>
      <w:proofErr w:type="spellStart"/>
      <w:r w:rsidRPr="00873C1A">
        <w:t>Баяндаевского</w:t>
      </w:r>
      <w:proofErr w:type="spellEnd"/>
      <w:r w:rsidRPr="00873C1A">
        <w:t xml:space="preserve"> района представлена</w:t>
      </w:r>
      <w:r w:rsidR="00D00E1D">
        <w:t xml:space="preserve"> </w:t>
      </w:r>
      <w:r w:rsidRPr="00873C1A">
        <w:t xml:space="preserve"> </w:t>
      </w:r>
      <w:r w:rsidR="00D00E1D">
        <w:t xml:space="preserve">57 универсальными, 19 непродовольственными и 13 продовольственными магазинами, 1 торговым </w:t>
      </w:r>
      <w:r w:rsidR="00D00E1D">
        <w:lastRenderedPageBreak/>
        <w:t>центром,</w:t>
      </w:r>
      <w:r w:rsidR="00130B26">
        <w:t xml:space="preserve"> 1 павильоном. Магазины</w:t>
      </w:r>
      <w:r w:rsidR="00D00E1D">
        <w:t xml:space="preserve"> продовольственной сети в шаговой доступности, в которых без транспортных и временных затрат можно приобрести товары </w:t>
      </w:r>
      <w:r w:rsidR="00130B26">
        <w:t>повседневного спроса,  составляют</w:t>
      </w:r>
      <w:r w:rsidR="00D00E1D">
        <w:t xml:space="preserve"> </w:t>
      </w:r>
      <w:r w:rsidR="00130B26">
        <w:t>7</w:t>
      </w:r>
      <w:r w:rsidR="00D00E1D">
        <w:t>9%.</w:t>
      </w:r>
    </w:p>
    <w:p w:rsidR="00873C1A" w:rsidRDefault="00873C1A" w:rsidP="00873C1A">
      <w:pPr>
        <w:jc w:val="center"/>
        <w:rPr>
          <w:b/>
        </w:rPr>
      </w:pPr>
    </w:p>
    <w:p w:rsidR="00873C1A" w:rsidRDefault="00873C1A" w:rsidP="00873C1A">
      <w:pPr>
        <w:jc w:val="center"/>
        <w:rPr>
          <w:b/>
        </w:rPr>
      </w:pPr>
      <w:r>
        <w:rPr>
          <w:b/>
        </w:rPr>
        <w:t xml:space="preserve">Взаимодействие органами администрации </w:t>
      </w:r>
    </w:p>
    <w:p w:rsidR="00873C1A" w:rsidRDefault="00873C1A" w:rsidP="00873C1A">
      <w:pPr>
        <w:jc w:val="center"/>
        <w:rPr>
          <w:b/>
        </w:rPr>
      </w:pPr>
      <w:proofErr w:type="spellStart"/>
      <w:r>
        <w:rPr>
          <w:b/>
        </w:rPr>
        <w:t>Баяндаевского</w:t>
      </w:r>
      <w:proofErr w:type="spellEnd"/>
      <w:r>
        <w:rPr>
          <w:b/>
        </w:rPr>
        <w:t xml:space="preserve"> района по увеличению количества ярмарок </w:t>
      </w:r>
    </w:p>
    <w:p w:rsidR="00873C1A" w:rsidRDefault="00873C1A" w:rsidP="00873C1A">
      <w:pPr>
        <w:jc w:val="center"/>
        <w:rPr>
          <w:b/>
        </w:rPr>
      </w:pPr>
      <w:r>
        <w:rPr>
          <w:b/>
        </w:rPr>
        <w:t>на территории села Баяндай</w:t>
      </w:r>
    </w:p>
    <w:p w:rsidR="00C31767" w:rsidRDefault="00C31767" w:rsidP="00C31767">
      <w:pPr>
        <w:rPr>
          <w:b/>
        </w:rPr>
      </w:pPr>
    </w:p>
    <w:p w:rsidR="00873C1A" w:rsidRDefault="00C31767" w:rsidP="00C31767">
      <w:pPr>
        <w:rPr>
          <w:b/>
        </w:rPr>
      </w:pPr>
      <w:r>
        <w:t xml:space="preserve">В 2021 </w:t>
      </w:r>
      <w:r w:rsidR="007D3D5D">
        <w:t>году было организовано 30 ярмар</w:t>
      </w:r>
      <w:r>
        <w:t>ок «Выход</w:t>
      </w:r>
      <w:r w:rsidR="007D3D5D">
        <w:t>ного дня» на 15 торговых местах. Свою продукцию на ярмарках</w:t>
      </w:r>
      <w:r>
        <w:t xml:space="preserve"> представляли местные </w:t>
      </w:r>
      <w:proofErr w:type="spellStart"/>
      <w:r>
        <w:t>сельхозтоваропроизводители</w:t>
      </w:r>
      <w:proofErr w:type="spellEnd"/>
      <w:r>
        <w:t xml:space="preserve"> и личные подсобные хозяйства. Были организованы  праздничные ярмарки, </w:t>
      </w:r>
      <w:proofErr w:type="gramStart"/>
      <w:r>
        <w:t>приуроченных</w:t>
      </w:r>
      <w:proofErr w:type="gramEnd"/>
      <w:r>
        <w:t xml:space="preserve"> празднованию Маслен</w:t>
      </w:r>
      <w:r w:rsidR="007D3D5D">
        <w:t>ицы, Сур-</w:t>
      </w:r>
      <w:proofErr w:type="spellStart"/>
      <w:r w:rsidR="007D3D5D">
        <w:t>Харбана</w:t>
      </w:r>
      <w:proofErr w:type="spellEnd"/>
      <w:r>
        <w:t>, урожая.</w:t>
      </w:r>
    </w:p>
    <w:p w:rsidR="00D00E1D" w:rsidRDefault="00D00E1D" w:rsidP="00873C1A">
      <w:pPr>
        <w:jc w:val="center"/>
        <w:rPr>
          <w:b/>
        </w:rPr>
      </w:pPr>
    </w:p>
    <w:p w:rsidR="00D00E1D" w:rsidRDefault="00D00E1D" w:rsidP="00D00E1D">
      <w:pPr>
        <w:rPr>
          <w:b/>
        </w:rPr>
      </w:pPr>
      <w:r>
        <w:rPr>
          <w:b/>
        </w:rPr>
        <w:t>Рынок услуг перевозок пассажиров наземным транспортом</w:t>
      </w:r>
    </w:p>
    <w:p w:rsidR="00D00E1D" w:rsidRDefault="00D00E1D" w:rsidP="00D00E1D">
      <w:pPr>
        <w:rPr>
          <w:b/>
        </w:rPr>
      </w:pPr>
    </w:p>
    <w:p w:rsidR="00D00E1D" w:rsidRDefault="00D00E1D" w:rsidP="00D00E1D">
      <w:r>
        <w:t xml:space="preserve">На территории муниципального образования «Баяндаевский район» </w:t>
      </w:r>
    </w:p>
    <w:p w:rsidR="00D00E1D" w:rsidRDefault="00D00E1D" w:rsidP="00D00E1D">
      <w:r>
        <w:t xml:space="preserve">в 2021 году деятельность по перевозке пассажиров на регулярных маршрутах пригородного сообщений осуществлялось по 7 маршрутам. Общее количество рейсов по автобусным маршрутам регулярного сообщения составляет 14. Анализ вопроса удовлетворенности характеристиками товаров и услуг показал, что на долю ответивших «Удовлетворен» приходится 92% от общего числа опрошенных респондентов, 8,0% - «Не удовлетворен». </w:t>
      </w:r>
    </w:p>
    <w:p w:rsidR="00873C1A" w:rsidRPr="00873C1A" w:rsidRDefault="00873C1A" w:rsidP="00873C1A">
      <w:pPr>
        <w:jc w:val="center"/>
        <w:rPr>
          <w:b/>
        </w:rPr>
      </w:pPr>
    </w:p>
    <w:p w:rsidR="00D00E1D" w:rsidRDefault="00D00E1D" w:rsidP="00D00E1D"/>
    <w:p w:rsidR="00D00E1D" w:rsidRDefault="00D00E1D" w:rsidP="00D00E1D">
      <w:pPr>
        <w:jc w:val="center"/>
        <w:rPr>
          <w:b/>
        </w:rPr>
      </w:pPr>
      <w:r>
        <w:rPr>
          <w:b/>
        </w:rPr>
        <w:t>Рынок услуг связи</w:t>
      </w:r>
    </w:p>
    <w:p w:rsidR="00D00E1D" w:rsidRDefault="00D00E1D" w:rsidP="00D00E1D">
      <w:pPr>
        <w:jc w:val="center"/>
        <w:rPr>
          <w:b/>
        </w:rPr>
      </w:pPr>
    </w:p>
    <w:p w:rsidR="00D00E1D" w:rsidRDefault="00D00E1D" w:rsidP="00D00E1D">
      <w:r>
        <w:t xml:space="preserve"> На территории муниципального образования «Баяндаевский район» услуги связи осуществляют 6 операторов: ПАО «Мегафон», ПАО «МТС», ПАО «Ростелеком», ПАО «Теле 2», ПАО «Билайн», ПАО «</w:t>
      </w:r>
      <w:proofErr w:type="spellStart"/>
      <w:r>
        <w:t>Ета</w:t>
      </w:r>
      <w:proofErr w:type="spellEnd"/>
      <w:r>
        <w:t xml:space="preserve">». В 2021 году в муниципальном образовании «Баяндаевский район» продолжалась работа по предоставлению услуги  по широкополосному доступу к сети «Интернет». Анализ проведенного опроса потребителей товаров, работ и услуг о состоянии и развитии конкурентной среды показал, что 24,4% респондентов считают достаточным количество организаций в сфере услуг связи, 58,3% - избыточным, 17,3% - недостаточным. </w:t>
      </w:r>
    </w:p>
    <w:p w:rsidR="00D00E1D" w:rsidRDefault="00D00E1D" w:rsidP="00D00E1D"/>
    <w:p w:rsidR="00D00E1D" w:rsidRDefault="00D00E1D" w:rsidP="00D16EDF">
      <w:pPr>
        <w:jc w:val="center"/>
        <w:rPr>
          <w:b/>
        </w:rPr>
      </w:pPr>
      <w:r>
        <w:rPr>
          <w:b/>
        </w:rPr>
        <w:t>Рынок сельскохозяйственной продукции</w:t>
      </w:r>
    </w:p>
    <w:p w:rsidR="00D00E1D" w:rsidRDefault="00D00E1D" w:rsidP="00D16EDF">
      <w:pPr>
        <w:jc w:val="center"/>
        <w:rPr>
          <w:b/>
        </w:rPr>
      </w:pPr>
    </w:p>
    <w:p w:rsidR="00C31767" w:rsidRDefault="00C31767" w:rsidP="00C31767">
      <w:r w:rsidRPr="00C31767">
        <w:t xml:space="preserve">На территории МО "Баяндаевский район" </w:t>
      </w:r>
    </w:p>
    <w:p w:rsidR="00956B02" w:rsidRPr="00C31767" w:rsidRDefault="00956B02" w:rsidP="00C31767"/>
    <w:p w:rsidR="00C31767" w:rsidRDefault="00C31767" w:rsidP="00C31767">
      <w:r>
        <w:t>В муниципальном образовании «Баяндаевский район» представлена фирменная стационарная сеть товаропроизводителей региона: 1 магазин СХОАО «</w:t>
      </w:r>
      <w:proofErr w:type="spellStart"/>
      <w:r>
        <w:t>Белореченское</w:t>
      </w:r>
      <w:proofErr w:type="spellEnd"/>
      <w:r>
        <w:t>», 1 магазин СССППК «Ника».</w:t>
      </w:r>
    </w:p>
    <w:p w:rsidR="00D00E1D" w:rsidRDefault="00D00E1D" w:rsidP="00D16EDF">
      <w:pPr>
        <w:jc w:val="center"/>
        <w:rPr>
          <w:b/>
        </w:rPr>
      </w:pPr>
    </w:p>
    <w:p w:rsidR="00D00E1D" w:rsidRDefault="00D00E1D" w:rsidP="00D16EDF">
      <w:pPr>
        <w:jc w:val="center"/>
        <w:rPr>
          <w:b/>
        </w:rPr>
      </w:pPr>
    </w:p>
    <w:p w:rsidR="00D16EDF" w:rsidRDefault="00D16EDF" w:rsidP="00D16EDF">
      <w:pPr>
        <w:jc w:val="center"/>
        <w:rPr>
          <w:b/>
        </w:rPr>
      </w:pPr>
      <w:r>
        <w:rPr>
          <w:b/>
        </w:rPr>
        <w:t>Рынок бытовых услуг</w:t>
      </w:r>
    </w:p>
    <w:p w:rsidR="00D16EDF" w:rsidRDefault="00D16EDF" w:rsidP="00D16EDF">
      <w:pPr>
        <w:jc w:val="center"/>
        <w:rPr>
          <w:b/>
        </w:rPr>
      </w:pPr>
    </w:p>
    <w:p w:rsidR="00D16EDF" w:rsidRDefault="00941E91" w:rsidP="00D16EDF">
      <w:r>
        <w:t>В 2021</w:t>
      </w:r>
      <w:r w:rsidR="00D16EDF">
        <w:t xml:space="preserve"> году на территории муниципального образования «Баяндаевский райо</w:t>
      </w:r>
      <w:r>
        <w:t>н»  осуществляли деятельность 11</w:t>
      </w:r>
      <w:r w:rsidR="00D16EDF">
        <w:t xml:space="preserve"> объектов бытового обслуживания. Анализ проведенного опроса потребителей товаров, работ и услуг о состоянии и развитии конкурентной среды по</w:t>
      </w:r>
      <w:r>
        <w:t>казал, что 48</w:t>
      </w:r>
      <w:r w:rsidR="00D16EDF">
        <w:t xml:space="preserve">% респондентов считают недостаточным </w:t>
      </w:r>
      <w:r w:rsidR="00D16EDF">
        <w:lastRenderedPageBreak/>
        <w:t>количество предпри</w:t>
      </w:r>
      <w:r>
        <w:t>ятий в сфере бытовых услуг, 52</w:t>
      </w:r>
      <w:r w:rsidR="00D16EDF">
        <w:t>% - достаточным. Анализ вопроса удовлетворенности характеристиками  услуг показал, что на долю ответив</w:t>
      </w:r>
      <w:r>
        <w:t>ших «Удовлетворен» приходится 87</w:t>
      </w:r>
      <w:r w:rsidR="00D16EDF">
        <w:t xml:space="preserve">,0% от общего числа </w:t>
      </w:r>
      <w:r>
        <w:t>опрошенных респондентов, 13</w:t>
      </w:r>
      <w:r w:rsidR="00D16EDF">
        <w:t xml:space="preserve">,0% -  «Не удовлетворен». </w:t>
      </w:r>
    </w:p>
    <w:p w:rsidR="00D16EDF" w:rsidRDefault="00D16EDF" w:rsidP="00D16EDF"/>
    <w:p w:rsidR="00D16EDF" w:rsidRDefault="00D16EDF" w:rsidP="00D16EDF"/>
    <w:p w:rsidR="00D16EDF" w:rsidRDefault="00D16EDF" w:rsidP="00D16EDF"/>
    <w:sectPr w:rsidR="00D1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385E"/>
    <w:multiLevelType w:val="hybridMultilevel"/>
    <w:tmpl w:val="FEE8D504"/>
    <w:lvl w:ilvl="0" w:tplc="06D2EBEA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F"/>
    <w:rsid w:val="000B4F16"/>
    <w:rsid w:val="000D253E"/>
    <w:rsid w:val="00130B26"/>
    <w:rsid w:val="00280290"/>
    <w:rsid w:val="005219A9"/>
    <w:rsid w:val="00775F36"/>
    <w:rsid w:val="007C7653"/>
    <w:rsid w:val="007D3D5D"/>
    <w:rsid w:val="00873C1A"/>
    <w:rsid w:val="00941E91"/>
    <w:rsid w:val="00956B02"/>
    <w:rsid w:val="00990990"/>
    <w:rsid w:val="00C31767"/>
    <w:rsid w:val="00C55B11"/>
    <w:rsid w:val="00D00E1D"/>
    <w:rsid w:val="00D047D3"/>
    <w:rsid w:val="00D16EDF"/>
    <w:rsid w:val="00D655B1"/>
    <w:rsid w:val="00E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6E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F"/>
    <w:pPr>
      <w:ind w:left="720"/>
      <w:contextualSpacing/>
    </w:pPr>
  </w:style>
  <w:style w:type="paragraph" w:customStyle="1" w:styleId="ConsPlusTitle">
    <w:name w:val="ConsPlusTitle"/>
    <w:rsid w:val="00D16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16E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DF"/>
    <w:pPr>
      <w:ind w:left="720"/>
      <w:contextualSpacing/>
    </w:pPr>
  </w:style>
  <w:style w:type="paragraph" w:customStyle="1" w:styleId="ConsPlusTitle">
    <w:name w:val="ConsPlusTitle"/>
    <w:rsid w:val="00D16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4</cp:revision>
  <dcterms:created xsi:type="dcterms:W3CDTF">2022-01-31T02:54:00Z</dcterms:created>
  <dcterms:modified xsi:type="dcterms:W3CDTF">2022-02-08T07:05:00Z</dcterms:modified>
</cp:coreProperties>
</file>